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26"/>
        <w:gridCol w:w="1475"/>
        <w:gridCol w:w="1473"/>
        <w:gridCol w:w="1413"/>
        <w:gridCol w:w="1273"/>
      </w:tblGrid>
      <w:tr w:rsidR="009D7CA6" w:rsidRPr="00E12F2F" w:rsidTr="00ED09B4">
        <w:trPr>
          <w:trHeight w:val="259"/>
        </w:trPr>
        <w:tc>
          <w:tcPr>
            <w:tcW w:w="5000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Supplementary Table 1. </w:t>
            </w:r>
            <w:r w:rsidRPr="00E12F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Comparison of the NYHA classification between groups at baseline and after 18 months of follow-up.</w:t>
            </w:r>
          </w:p>
        </w:tc>
      </w:tr>
      <w:tr w:rsidR="009D7CA6" w:rsidRPr="00E12F2F" w:rsidTr="00ED09B4">
        <w:trPr>
          <w:trHeight w:val="259"/>
        </w:trPr>
        <w:tc>
          <w:tcPr>
            <w:tcW w:w="199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Time/NYHA class</w:t>
            </w:r>
          </w:p>
        </w:tc>
        <w:tc>
          <w:tcPr>
            <w:tcW w:w="78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Placebo</w:t>
            </w:r>
          </w:p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(N=26)</w:t>
            </w:r>
          </w:p>
        </w:tc>
        <w:tc>
          <w:tcPr>
            <w:tcW w:w="78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</w:pPr>
            <w:r w:rsidRPr="00E12F2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CD133</w:t>
            </w:r>
            <w:r w:rsidRPr="00E12F2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vertAlign w:val="superscript"/>
              </w:rPr>
              <w:t>+</w:t>
            </w:r>
          </w:p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(N=21)</w:t>
            </w:r>
          </w:p>
        </w:tc>
        <w:tc>
          <w:tcPr>
            <w:tcW w:w="75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MNC</w:t>
            </w:r>
          </w:p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(N=30)</w:t>
            </w:r>
          </w:p>
        </w:tc>
        <w:tc>
          <w:tcPr>
            <w:tcW w:w="68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P-value </w:t>
            </w:r>
          </w:p>
        </w:tc>
      </w:tr>
      <w:tr w:rsidR="009D7CA6" w:rsidRPr="00E12F2F" w:rsidTr="00ED09B4">
        <w:trPr>
          <w:trHeight w:val="889"/>
        </w:trPr>
        <w:tc>
          <w:tcPr>
            <w:tcW w:w="1990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Baseline, N (%)</w:t>
            </w:r>
          </w:p>
          <w:p w:rsidR="009D7CA6" w:rsidRPr="00E12F2F" w:rsidRDefault="009D7CA6" w:rsidP="00ED09B4">
            <w:pPr>
              <w:spacing w:after="0" w:line="240" w:lineRule="auto"/>
              <w:ind w:left="72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</w:t>
            </w:r>
          </w:p>
          <w:p w:rsidR="009D7CA6" w:rsidRPr="00E12F2F" w:rsidRDefault="009D7CA6" w:rsidP="00ED09B4">
            <w:pPr>
              <w:spacing w:after="0" w:line="240" w:lineRule="auto"/>
              <w:ind w:left="72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II</w:t>
            </w:r>
          </w:p>
          <w:p w:rsidR="009D7CA6" w:rsidRPr="00E12F2F" w:rsidRDefault="009D7CA6" w:rsidP="00ED09B4">
            <w:pPr>
              <w:spacing w:after="0" w:line="240" w:lineRule="auto"/>
              <w:ind w:left="72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III</w:t>
            </w:r>
          </w:p>
          <w:p w:rsidR="009D7CA6" w:rsidRPr="00E12F2F" w:rsidRDefault="009D7CA6" w:rsidP="00ED09B4">
            <w:pPr>
              <w:spacing w:after="0" w:line="240" w:lineRule="auto"/>
              <w:ind w:left="72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IV</w:t>
            </w:r>
          </w:p>
        </w:tc>
        <w:tc>
          <w:tcPr>
            <w:tcW w:w="78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 (26.9)</w:t>
            </w:r>
          </w:p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 (61.5)</w:t>
            </w:r>
          </w:p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 (11.5)</w:t>
            </w:r>
          </w:p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 (9.5)</w:t>
            </w:r>
          </w:p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 (57.1)</w:t>
            </w:r>
          </w:p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 (33.3)</w:t>
            </w:r>
          </w:p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5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 (16.7)</w:t>
            </w:r>
          </w:p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 (43.3)</w:t>
            </w:r>
          </w:p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 (40.0)</w:t>
            </w:r>
          </w:p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0.129</w:t>
            </w:r>
          </w:p>
        </w:tc>
      </w:tr>
      <w:tr w:rsidR="009D7CA6" w:rsidRPr="00E12F2F" w:rsidTr="00ED09B4">
        <w:trPr>
          <w:trHeight w:val="765"/>
        </w:trPr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 months, N (%)</w:t>
            </w:r>
          </w:p>
          <w:p w:rsidR="009D7CA6" w:rsidRPr="00E12F2F" w:rsidRDefault="009D7CA6" w:rsidP="00ED09B4">
            <w:pPr>
              <w:spacing w:after="0" w:line="240" w:lineRule="auto"/>
              <w:ind w:left="72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</w:t>
            </w:r>
          </w:p>
          <w:p w:rsidR="009D7CA6" w:rsidRPr="00E12F2F" w:rsidRDefault="009D7CA6" w:rsidP="00ED09B4">
            <w:pPr>
              <w:spacing w:after="0" w:line="240" w:lineRule="auto"/>
              <w:ind w:left="72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II</w:t>
            </w:r>
          </w:p>
          <w:p w:rsidR="009D7CA6" w:rsidRPr="00E12F2F" w:rsidRDefault="009D7CA6" w:rsidP="00ED09B4">
            <w:pPr>
              <w:spacing w:after="0" w:line="240" w:lineRule="auto"/>
              <w:ind w:left="72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III</w:t>
            </w:r>
          </w:p>
          <w:p w:rsidR="009D7CA6" w:rsidRPr="00E12F2F" w:rsidRDefault="009D7CA6" w:rsidP="00ED09B4">
            <w:pPr>
              <w:spacing w:after="0" w:line="240" w:lineRule="auto"/>
              <w:ind w:left="72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IV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 (70.8)</w:t>
            </w:r>
          </w:p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 (29.2)</w:t>
            </w:r>
          </w:p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</w:t>
            </w:r>
          </w:p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 (70.0)</w:t>
            </w:r>
          </w:p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 (30.0)</w:t>
            </w:r>
          </w:p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</w:t>
            </w:r>
          </w:p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 (91.7)</w:t>
            </w:r>
          </w:p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 (8.3)</w:t>
            </w:r>
          </w:p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</w:t>
            </w:r>
          </w:p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0.131</w:t>
            </w:r>
          </w:p>
        </w:tc>
      </w:tr>
      <w:tr w:rsidR="009D7CA6" w:rsidRPr="00E12F2F" w:rsidTr="00ED09B4">
        <w:trPr>
          <w:trHeight w:val="459"/>
        </w:trPr>
        <w:tc>
          <w:tcPr>
            <w:tcW w:w="199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Change, N (%) </w:t>
            </w:r>
          </w:p>
          <w:p w:rsidR="009D7CA6" w:rsidRPr="00E12F2F" w:rsidRDefault="009D7CA6" w:rsidP="00ED09B4">
            <w:pPr>
              <w:spacing w:after="0" w:line="240" w:lineRule="auto"/>
              <w:ind w:left="72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Improvement ≥1 class</w:t>
            </w:r>
          </w:p>
          <w:p w:rsidR="009D7CA6" w:rsidRPr="00E12F2F" w:rsidRDefault="009D7CA6" w:rsidP="00ED09B4">
            <w:pPr>
              <w:spacing w:after="0" w:line="240" w:lineRule="auto"/>
              <w:ind w:left="72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Unchanged </w:t>
            </w:r>
          </w:p>
          <w:p w:rsidR="009D7CA6" w:rsidRPr="00E12F2F" w:rsidRDefault="009D7CA6" w:rsidP="00ED09B4">
            <w:pPr>
              <w:spacing w:after="0" w:line="240" w:lineRule="auto"/>
              <w:ind w:left="72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Worsening ≥1 class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 (54.2)</w:t>
            </w:r>
          </w:p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 (41.7)</w:t>
            </w:r>
          </w:p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 (4.2)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 (85.0)</w:t>
            </w:r>
          </w:p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 (15.0)</w:t>
            </w:r>
          </w:p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 (75.0)</w:t>
            </w:r>
          </w:p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 (25.0)</w:t>
            </w:r>
          </w:p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7CA6" w:rsidRPr="00E12F2F" w:rsidRDefault="009D7CA6" w:rsidP="00ED09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12F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0.178</w:t>
            </w:r>
          </w:p>
        </w:tc>
      </w:tr>
    </w:tbl>
    <w:p w:rsidR="009D7CA6" w:rsidRPr="008234BD" w:rsidRDefault="009D7CA6" w:rsidP="009D7CA6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2F2F">
        <w:rPr>
          <w:rFonts w:asciiTheme="majorBidi" w:eastAsia="+mn-ea" w:hAnsiTheme="majorBidi" w:cstheme="majorBidi"/>
          <w:color w:val="000000"/>
          <w:kern w:val="24"/>
          <w:sz w:val="20"/>
          <w:szCs w:val="20"/>
        </w:rPr>
        <w:t>NYHA: New York Heart Association; CD: Cluster of differentiation; MNC: Mononuclear Cells; N: Number.</w:t>
      </w:r>
    </w:p>
    <w:p w:rsidR="009F76B4" w:rsidRDefault="009D7CA6">
      <w:bookmarkStart w:id="0" w:name="_GoBack"/>
      <w:bookmarkEnd w:id="0"/>
    </w:p>
    <w:sectPr w:rsidR="009F7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A6"/>
    <w:rsid w:val="00284AC5"/>
    <w:rsid w:val="009D7CA6"/>
    <w:rsid w:val="00A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E75A7-0B85-4921-A701-757A5488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CA6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 Madani</dc:creator>
  <cp:keywords/>
  <dc:description/>
  <cp:lastModifiedBy>Hoda Madani</cp:lastModifiedBy>
  <cp:revision>1</cp:revision>
  <dcterms:created xsi:type="dcterms:W3CDTF">2017-08-03T06:12:00Z</dcterms:created>
  <dcterms:modified xsi:type="dcterms:W3CDTF">2017-08-03T06:12:00Z</dcterms:modified>
</cp:coreProperties>
</file>